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857"/>
        <w:gridCol w:w="3685"/>
        <w:gridCol w:w="2239"/>
      </w:tblGrid>
      <w:tr w:rsidR="004D28F2" w:rsidRPr="00F971C4" w:rsidTr="002E25E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542B19">
              <w:rPr>
                <w:rFonts w:ascii="Arial" w:hAnsi="Arial" w:cs="Arial"/>
                <w:b/>
                <w:bCs/>
              </w:rPr>
              <w:t>ΥΠΕΥΘΥΝΟΥ</w:t>
            </w:r>
            <w:r w:rsidR="0017130B">
              <w:rPr>
                <w:rFonts w:ascii="Arial" w:hAnsi="Arial" w:cs="Arial"/>
                <w:b/>
                <w:bCs/>
              </w:rPr>
              <w:t xml:space="preserve"> ΠΛΗΡΟΦΟΡΙΚΗΣ ΚΑΙ ΝΕΩΝ ΤΕΧΝΟΛΟΓΙΩΝ </w:t>
            </w:r>
          </w:p>
          <w:p w:rsidR="0017130B" w:rsidRPr="00592E4E" w:rsidRDefault="0088294D" w:rsidP="00592E4E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</w:t>
            </w:r>
            <w:r w:rsidR="00592E4E">
              <w:rPr>
                <w:rFonts w:ascii="Arial" w:hAnsi="Arial" w:cs="Arial"/>
                <w:b/>
                <w:bCs/>
              </w:rPr>
              <w:t>ΔΙΠΕ Αχαΐας</w:t>
            </w:r>
            <w:r w:rsidR="00544DC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2E25E1">
        <w:trPr>
          <w:trHeight w:hRule="exact" w:val="33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E25E1">
              <w:rPr>
                <w:rFonts w:ascii="Arial" w:hAnsi="Arial" w:cs="Arial"/>
                <w:sz w:val="20"/>
                <w:szCs w:val="20"/>
              </w:rPr>
              <w:t>Προσωπικό e-</w:t>
            </w:r>
            <w:proofErr w:type="spellStart"/>
            <w:r w:rsidRPr="002E25E1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2E25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17130B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55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</w:t>
            </w:r>
            <w:r w:rsidR="00C32DF2">
              <w:rPr>
                <w:rFonts w:ascii="Arial" w:hAnsi="Arial" w:cs="Arial"/>
                <w:sz w:val="20"/>
                <w:szCs w:val="20"/>
              </w:rPr>
              <w:t xml:space="preserve">όντων σε σχολικές μονάδες (≥ 05 </w:t>
            </w:r>
            <w:r>
              <w:rPr>
                <w:rFonts w:ascii="Arial" w:hAnsi="Arial" w:cs="Arial"/>
                <w:sz w:val="20"/>
                <w:szCs w:val="20"/>
              </w:rPr>
              <w:t>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/>
    <w:tbl>
      <w:tblPr>
        <w:tblW w:w="9639" w:type="dxa"/>
        <w:tblInd w:w="108" w:type="dxa"/>
        <w:tblLook w:val="04A0"/>
      </w:tblPr>
      <w:tblGrid>
        <w:gridCol w:w="4221"/>
        <w:gridCol w:w="5418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8A4C06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2C0961">
        <w:trPr>
          <w:cantSplit/>
          <w:trHeight w:hRule="exact" w:val="442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CF273E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8F2"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2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19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8A4C06">
        <w:trPr>
          <w:cantSplit/>
          <w:trHeight w:hRule="exact"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</w:t>
            </w:r>
            <w:r w:rsidR="00CF273E">
              <w:rPr>
                <w:rFonts w:ascii="Arial" w:hAnsi="Arial" w:cs="Arial"/>
                <w:sz w:val="20"/>
                <w:szCs w:val="20"/>
              </w:rPr>
              <w:t>ξένης γλώσσας επιπέδου Γ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F273E">
              <w:rPr>
                <w:rFonts w:ascii="Arial" w:hAnsi="Arial" w:cs="Arial"/>
                <w:sz w:val="20"/>
                <w:szCs w:val="20"/>
              </w:rPr>
              <w:t xml:space="preserve">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3E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CF273E" w:rsidRPr="00F971C4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3E" w:rsidRPr="00F971C4" w:rsidRDefault="00CF273E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 δεύτερης ξένης γλώσσας επιπέδου Γ2 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F439A5" w:rsidRPr="00F971C4" w:rsidTr="002C0961">
        <w:trPr>
          <w:cantSplit/>
          <w:trHeight w:hRule="exact" w:val="48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Σ.Ε.Λ.Ε.Τ.Ε/Α.Σ.ΠΑΙ.Τ.Ε.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5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882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διάρκειας τουλάχιστον </w:t>
            </w:r>
            <w:r w:rsidR="0088294D">
              <w:rPr>
                <w:rFonts w:ascii="Arial" w:hAnsi="Arial" w:cs="Arial"/>
                <w:sz w:val="20"/>
                <w:szCs w:val="20"/>
              </w:rPr>
              <w:t xml:space="preserve"> τριακοσίων (</w:t>
            </w:r>
            <w:r w:rsidR="00B52BF4">
              <w:rPr>
                <w:rFonts w:ascii="Arial" w:hAnsi="Arial" w:cs="Arial"/>
                <w:sz w:val="20"/>
                <w:szCs w:val="20"/>
              </w:rPr>
              <w:t>30</w:t>
            </w:r>
            <w:r w:rsidR="0088294D">
              <w:rPr>
                <w:rFonts w:ascii="Arial" w:hAnsi="Arial" w:cs="Arial"/>
                <w:sz w:val="20"/>
                <w:szCs w:val="20"/>
              </w:rPr>
              <w:t>0)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94D">
              <w:rPr>
                <w:rFonts w:ascii="Arial" w:hAnsi="Arial" w:cs="Arial"/>
                <w:sz w:val="20"/>
                <w:szCs w:val="20"/>
              </w:rPr>
              <w:t>ωρών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7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4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3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BF4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B52BF4" w:rsidRDefault="00B52BF4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Σχεδίαση και παραγωγή εκπαιδευτικού υποστηρικτικού υλικού (εκπαιδευτικού λογισμικού,, επιμορφωτικού υλικού)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BF4" w:rsidRPr="00A27704" w:rsidRDefault="00B52B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A27704" w:rsidRDefault="00F439A5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2E25E1" w:rsidRDefault="002E25E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  <w:bookmarkStart w:id="1" w:name="_GoBack"/>
      <w:bookmarkEnd w:id="1"/>
    </w:p>
    <w:tbl>
      <w:tblPr>
        <w:tblStyle w:val="a5"/>
        <w:tblW w:w="0" w:type="auto"/>
        <w:jc w:val="center"/>
        <w:tblLook w:val="04A0"/>
      </w:tblPr>
      <w:tblGrid>
        <w:gridCol w:w="5103"/>
        <w:gridCol w:w="4536"/>
      </w:tblGrid>
      <w:tr w:rsidR="0088294D" w:rsidTr="002E25E1">
        <w:trPr>
          <w:trHeight w:val="392"/>
          <w:jc w:val="center"/>
        </w:trPr>
        <w:tc>
          <w:tcPr>
            <w:tcW w:w="9639" w:type="dxa"/>
            <w:gridSpan w:val="2"/>
            <w:vAlign w:val="center"/>
          </w:tcPr>
          <w:p w:rsidR="0088294D" w:rsidRPr="0088294D" w:rsidRDefault="00A0411C" w:rsidP="002E25E1">
            <w:pPr>
              <w:jc w:val="center"/>
              <w:rPr>
                <w:rFonts w:ascii="Calibri" w:hAnsi="Calibri" w:cs="Trebuchet MS"/>
                <w:b/>
                <w:bCs/>
                <w:color w:val="FF0000"/>
                <w:spacing w:val="-10"/>
              </w:rPr>
            </w:pPr>
            <w:r w:rsidRPr="002E25E1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Β. ΔΙΟΙΚΗΤΙΚΗ – ΔΙΔΑΚΤΙΚΗ ΕΜΠΕΙΡΙΑ</w:t>
            </w:r>
          </w:p>
        </w:tc>
      </w:tr>
      <w:tr w:rsidR="00A0411C" w:rsidTr="002E25E1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ΔΙΟΙΚΗΤΙΚΗ ΕΜΠΕΙΡΙΑ</w:t>
            </w:r>
          </w:p>
        </w:tc>
      </w:tr>
      <w:tr w:rsidR="0088294D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88294D" w:rsidRPr="0088294D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α)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="0088294D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αα'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του άρθρου 24 του ν. 4547/2018</w:t>
            </w:r>
          </w:p>
        </w:tc>
        <w:tc>
          <w:tcPr>
            <w:tcW w:w="4536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β)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ββ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γ)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γγ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δ)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δδ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ΔΙΔΑΚΤΙΚΗ ΕΜΠΕΙΡΙΑ</w:t>
            </w: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A0411C" w:rsidP="00A0411C">
            <w:pPr>
              <w:pStyle w:val="Style22"/>
              <w:widowControl/>
              <w:spacing w:before="34" w:line="276" w:lineRule="auto"/>
              <w:ind w:left="176" w:right="38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α)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="000B39BD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διδακτικών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αα'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β'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318" w:right="40" w:hanging="318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</w:rPr>
              <w:t>β)</w:t>
            </w:r>
            <w:r>
              <w:rPr>
                <w:rFonts w:ascii="Calibri" w:hAnsi="Calibri" w:cs="Trebuchet MS"/>
                <w:b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 διδακτική υπηρεσία ως Υπεύθυνος Πληροφορικής και Νέων Τεχνολογιών του άρθρου 14 του ν. 4547/2018 ή ως υπεύθυνος ή αποσπασμένος εκπαιδευτικός σε Κέντρο Πληροφορικής και Νέων Τεχνολογιών (ΚΕ.ΠΛΗ. ΝΕ.Τ.)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</w:rPr>
              <w:t>γ)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διδακτική υπηρεσία της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ββ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 xml:space="preserve">. β' της παρ. 3 του άρθρου 24 του ν. 4547/2018, πλην της οριζόμενης στην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>. β' της παρούσας παραγράφου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</w:tbl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E97FE3">
        <w:trPr>
          <w:trHeight w:hRule="exact" w:val="19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A18" w:rsidRDefault="00333A18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CF2A4D" w:rsidRPr="00E5100C" w:rsidTr="00F006C3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2A4D" w:rsidRPr="00E5100C" w:rsidRDefault="00CF2A4D" w:rsidP="00F00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CF2A4D" w:rsidRPr="00E5100C" w:rsidTr="00F006C3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F006C3">
        <w:trPr>
          <w:trHeight w:val="25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CF2A4D">
        <w:trPr>
          <w:trHeight w:val="305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9B7721">
        <w:trPr>
          <w:trHeight w:val="743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Διευθυντή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2A4D" w:rsidRPr="00E5100C" w:rsidTr="00CF2A4D">
        <w:trPr>
          <w:trHeight w:val="3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 Θεώρησης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Πρωτοκόλλου Αίτησης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A05B67" w:rsidRDefault="00A05B67" w:rsidP="008A4C06">
      <w:pPr>
        <w:pStyle w:val="Style22"/>
        <w:widowControl/>
        <w:spacing w:before="34" w:line="276" w:lineRule="auto"/>
        <w:ind w:right="38"/>
      </w:pPr>
    </w:p>
    <w:sectPr w:rsidR="00A05B67" w:rsidSect="00B52BF4">
      <w:footerReference w:type="default" r:id="rId7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AB" w:rsidRDefault="000615AB">
      <w:r>
        <w:separator/>
      </w:r>
    </w:p>
  </w:endnote>
  <w:endnote w:type="continuationSeparator" w:id="0">
    <w:p w:rsidR="000615AB" w:rsidRDefault="0006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9" w:rsidRDefault="00C347C6">
    <w:pPr>
      <w:pStyle w:val="a3"/>
      <w:jc w:val="right"/>
    </w:pPr>
    <w:r>
      <w:fldChar w:fldCharType="begin"/>
    </w:r>
    <w:r w:rsidR="004D28F2">
      <w:instrText xml:space="preserve"> PAGE   \* MERGEFORMAT </w:instrText>
    </w:r>
    <w:r>
      <w:fldChar w:fldCharType="separate"/>
    </w:r>
    <w:r w:rsidR="00544DCA">
      <w:rPr>
        <w:noProof/>
      </w:rPr>
      <w:t>1</w:t>
    </w:r>
    <w:r>
      <w:fldChar w:fldCharType="end"/>
    </w:r>
  </w:p>
  <w:p w:rsidR="00410C79" w:rsidRDefault="000615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AB" w:rsidRDefault="000615AB">
      <w:r>
        <w:separator/>
      </w:r>
    </w:p>
  </w:footnote>
  <w:footnote w:type="continuationSeparator" w:id="0">
    <w:p w:rsidR="000615AB" w:rsidRDefault="00061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2"/>
    <w:rsid w:val="00053437"/>
    <w:rsid w:val="000615AB"/>
    <w:rsid w:val="000A6F91"/>
    <w:rsid w:val="000B39BD"/>
    <w:rsid w:val="0017130B"/>
    <w:rsid w:val="00270E5B"/>
    <w:rsid w:val="002C0961"/>
    <w:rsid w:val="002E25E1"/>
    <w:rsid w:val="00333A18"/>
    <w:rsid w:val="0039726C"/>
    <w:rsid w:val="003A685A"/>
    <w:rsid w:val="004D28F2"/>
    <w:rsid w:val="00532631"/>
    <w:rsid w:val="00542B19"/>
    <w:rsid w:val="00544DCA"/>
    <w:rsid w:val="00553D74"/>
    <w:rsid w:val="00592E4E"/>
    <w:rsid w:val="005A0381"/>
    <w:rsid w:val="005F6F5E"/>
    <w:rsid w:val="00724D79"/>
    <w:rsid w:val="00731E15"/>
    <w:rsid w:val="007B5CD4"/>
    <w:rsid w:val="007C032B"/>
    <w:rsid w:val="00876F84"/>
    <w:rsid w:val="0088294D"/>
    <w:rsid w:val="008A4C06"/>
    <w:rsid w:val="00951908"/>
    <w:rsid w:val="009B7721"/>
    <w:rsid w:val="00A0411C"/>
    <w:rsid w:val="00A05B67"/>
    <w:rsid w:val="00AC2D49"/>
    <w:rsid w:val="00B37C4E"/>
    <w:rsid w:val="00B52BF4"/>
    <w:rsid w:val="00B81C4C"/>
    <w:rsid w:val="00BB5A6F"/>
    <w:rsid w:val="00C32DF2"/>
    <w:rsid w:val="00C347C6"/>
    <w:rsid w:val="00CF273E"/>
    <w:rsid w:val="00CF2A4D"/>
    <w:rsid w:val="00D316FE"/>
    <w:rsid w:val="00E35934"/>
    <w:rsid w:val="00E97FE3"/>
    <w:rsid w:val="00EB11E2"/>
    <w:rsid w:val="00EE7AAD"/>
    <w:rsid w:val="00EF105B"/>
    <w:rsid w:val="00F439A5"/>
    <w:rsid w:val="00F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pyspe2</cp:lastModifiedBy>
  <cp:revision>15</cp:revision>
  <cp:lastPrinted>2019-01-14T13:28:00Z</cp:lastPrinted>
  <dcterms:created xsi:type="dcterms:W3CDTF">2019-01-14T13:18:00Z</dcterms:created>
  <dcterms:modified xsi:type="dcterms:W3CDTF">2019-08-23T05:43:00Z</dcterms:modified>
</cp:coreProperties>
</file>