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09" w:rsidRDefault="00F04A56" w:rsidP="00F04A56">
      <w:pPr>
        <w:jc w:val="center"/>
        <w:rPr>
          <w:sz w:val="28"/>
          <w:szCs w:val="28"/>
        </w:rPr>
      </w:pPr>
      <w:r w:rsidRPr="00720582">
        <w:rPr>
          <w:sz w:val="28"/>
          <w:szCs w:val="28"/>
        </w:rPr>
        <w:t>«Η</w:t>
      </w:r>
      <w:r w:rsidR="00720582" w:rsidRPr="00720582">
        <w:rPr>
          <w:sz w:val="28"/>
          <w:szCs w:val="28"/>
        </w:rPr>
        <w:t xml:space="preserve"> θέση μας στη Γη»</w:t>
      </w:r>
    </w:p>
    <w:p w:rsidR="00720582" w:rsidRDefault="00720582" w:rsidP="00720582">
      <w:pPr>
        <w:jc w:val="both"/>
        <w:rPr>
          <w:sz w:val="24"/>
          <w:szCs w:val="24"/>
        </w:rPr>
      </w:pPr>
      <w:r>
        <w:rPr>
          <w:sz w:val="24"/>
          <w:szCs w:val="24"/>
        </w:rPr>
        <w:t>(Από άρθρο της Μαριαλένας Σπυροπούλου στην Καθημερινή, 26/01/20)</w:t>
      </w:r>
    </w:p>
    <w:p w:rsidR="00720582" w:rsidRDefault="00720582" w:rsidP="00720582">
      <w:pPr>
        <w:jc w:val="both"/>
        <w:rPr>
          <w:sz w:val="24"/>
          <w:szCs w:val="24"/>
        </w:rPr>
      </w:pPr>
      <w:r>
        <w:rPr>
          <w:sz w:val="24"/>
          <w:szCs w:val="24"/>
        </w:rPr>
        <w:tab/>
        <w:t>{…} Το βιβλίο «Σκηνές από μια οικογένεια και έναν πλανήτη σε κρίση</w:t>
      </w:r>
      <w:r w:rsidR="00B27435">
        <w:rPr>
          <w:sz w:val="24"/>
          <w:szCs w:val="24"/>
        </w:rPr>
        <w:t xml:space="preserve">» γράφτηκε από την Γκρέτα Τούνμπεργκ και την οικογένειά της. Περιγράφει τις δυσκολίες που αντιμετώπιζε όλη η οικογένεια και το κάθε μέλος ξεχωριστά σε σχέση με την ίδια τη ζωή και την πορεία της στο δυτικό κόσμο, και πώς οδήγησε την Γκρέτα να γίνει </w:t>
      </w:r>
      <w:r w:rsidR="006E315D">
        <w:rPr>
          <w:sz w:val="24"/>
          <w:szCs w:val="24"/>
        </w:rPr>
        <w:t>το πολυσυζητημένο κορίτσι της χρονιάς που μας πέρασε.</w:t>
      </w:r>
    </w:p>
    <w:p w:rsidR="006E315D" w:rsidRDefault="006E315D" w:rsidP="00720582">
      <w:pPr>
        <w:jc w:val="both"/>
        <w:rPr>
          <w:sz w:val="24"/>
          <w:szCs w:val="24"/>
        </w:rPr>
      </w:pPr>
      <w:r>
        <w:rPr>
          <w:sz w:val="24"/>
          <w:szCs w:val="24"/>
        </w:rPr>
        <w:tab/>
        <w:t>{…} Η οικογένεια της Τούνμπεργκ είναι μια γενναία οικογένεια. Εκθέτουν σε μεγάλο βαθμό τις δυσκολίες που έχουν να εγκλιματιστούν. Τη διαφορετικότητά τους. Είτε αυτό αφορά τη διάσπαση προσοχής είτε αφορά το σύνδρομο Άσπεργκερ. Εάν μείνουμε στις ταμπέλες των διαγνώσεων θα χάσουμε το πραγματικό νόημα, ότι ο άνθρωπος είναι κάτι πέρα και πάνω από τη διάγνωσή του. Είναι άνθρωποι που δε βολεύονται εύκολα με όσα τους παραδίδει ο πολιτισμός τους. Ο καθένας ανάλογα με το δικό του υπόβαθρο μπορεί εκ του μακρόθεν να πει  ό,τι θέλει για το τι σόι παιδί είναι η Γκρέτα. Το είδαμε άλλωστε και στις ελληνικές εφημερίδες.</w:t>
      </w:r>
      <w:r w:rsidR="00427D77">
        <w:rPr>
          <w:sz w:val="24"/>
          <w:szCs w:val="24"/>
        </w:rPr>
        <w:t xml:space="preserve"> Οι περισσότεροι είχαν άποψη για το εάν είναι ένα διαλυμένο παιδί, εάν είναι ένα κόλπο του συστήματος, εάν είναι κακό παιδί (ακούστηκε και αυτό) ή στον αντίποδα εάν είναι η μεγάλη προσωπικότητα του αιώνα μας. Εάν πρέπει στις πλάτες της να στηρίξουμε την ενήλικη ανεπάρκειά μας. Προφανώς, δεν είναι τίποτα από όλα αυτά. Η Γκρέτα είναι μια έφηβη που ξεχωρίζει γιατί της επέτρεψε η οικογένειά της να ξεχωρίσει και επειδή δυσκολεύτηκε. {…} Πρέπει να παλέψει για να βρει τη θέση της στη Γη. Θα είναι μέσα από τον ακτιβισμό; Θα είναι μέσα από την πολιτική εκπροσώπηση; Θα είναι μέσα από τη γραφή; Θα είναι μέσα από την ιδιαιτερότητα της ευαισθησίας της;</w:t>
      </w:r>
    </w:p>
    <w:p w:rsidR="00427D77" w:rsidRDefault="00427D77" w:rsidP="00720582">
      <w:pPr>
        <w:jc w:val="both"/>
        <w:rPr>
          <w:sz w:val="24"/>
          <w:szCs w:val="24"/>
        </w:rPr>
      </w:pPr>
      <w:r>
        <w:rPr>
          <w:sz w:val="24"/>
          <w:szCs w:val="24"/>
        </w:rPr>
        <w:tab/>
        <w:t>Συγκρατώ τη φράση της μητέρας της, που επίσης έπασχε από διάσπαση προσοχής, «έχω ΔΕΠΥ και είμαι τυπικό παράδειγμα αυτής της μαγικής δύναμης για την οποία συνήθως όλοι μιλούν (…) στο τραγούδι όμως βρήκα τη θέση μου στη Γη, εκεί ήμουν ασφαλής».</w:t>
      </w:r>
    </w:p>
    <w:p w:rsidR="000E4372" w:rsidRDefault="00427D77" w:rsidP="00720582">
      <w:pPr>
        <w:jc w:val="both"/>
        <w:rPr>
          <w:sz w:val="24"/>
          <w:szCs w:val="24"/>
        </w:rPr>
      </w:pPr>
      <w:r>
        <w:rPr>
          <w:sz w:val="24"/>
          <w:szCs w:val="24"/>
        </w:rPr>
        <w:tab/>
      </w:r>
      <w:r w:rsidR="005132A3">
        <w:rPr>
          <w:sz w:val="24"/>
          <w:szCs w:val="24"/>
        </w:rPr>
        <w:t xml:space="preserve">Κάποιοι άνθρωποι δίνουν τεράστιο αγώνα για να βρουν τον εαυτό τους. Να βρουν τη θέση τους στη Γη. Είτε επειδή γεννήθηκαν με κάποια ιδιαιτερότητα, είτε επειδή δεν ήρθαν εύκολα </w:t>
      </w:r>
      <w:r w:rsidR="003D2DD4">
        <w:rPr>
          <w:sz w:val="24"/>
          <w:szCs w:val="24"/>
        </w:rPr>
        <w:t xml:space="preserve">τα πράγματα </w:t>
      </w:r>
      <w:r w:rsidR="005132A3">
        <w:rPr>
          <w:sz w:val="24"/>
          <w:szCs w:val="24"/>
        </w:rPr>
        <w:t xml:space="preserve">στη ζωή </w:t>
      </w:r>
      <w:r w:rsidR="003D2DD4">
        <w:rPr>
          <w:sz w:val="24"/>
          <w:szCs w:val="24"/>
        </w:rPr>
        <w:t>τους, είτε επειδή οι κλίσεις, τα ταλέντα τους ήταν τέτοια που διαφοροποιούνταν από τον μέσον όρο. Υπάρχουν μαγικοί άνθρωποι. Υπάρχουν άνθρωποι που φέρουν μέσα τους το θαύμα. Όλοι εν δυνάμει μπορούν</w:t>
      </w:r>
      <w:r w:rsidR="000E4372">
        <w:rPr>
          <w:sz w:val="24"/>
          <w:szCs w:val="24"/>
        </w:rPr>
        <w:t>. Έχουμε, όμως, αλλοτριωθεί στον φόβο, σε έναν κυνισμό ότι δεν υπάρχει τίποτα άλλο από αυτό που βλέπουμε κάθε φορά. Υπάρχουν, όμως, τόσα πολλά που δεν καταλαβαίνουμε και δεν θα καταλάβουμε ποτέ.</w:t>
      </w:r>
    </w:p>
    <w:p w:rsidR="000E4372" w:rsidRDefault="000E4372" w:rsidP="00720582">
      <w:pPr>
        <w:jc w:val="both"/>
        <w:rPr>
          <w:sz w:val="24"/>
          <w:szCs w:val="24"/>
        </w:rPr>
      </w:pPr>
      <w:r>
        <w:rPr>
          <w:sz w:val="24"/>
          <w:szCs w:val="24"/>
        </w:rPr>
        <w:tab/>
        <w:t>{…} Ο άνθρωπος κινδυνεύει. Η Γη κινδυνεύει. Οι πυρκαγιές καίνε τις τελευταίες μας ελπίδες. Ανάμεσά μας υπάρχουν ηρωίδες {…}, υπάρχουν και άλλες Γκρέτες. Θα τις στηρίξουμε; Υπάρχει το θαύμα. Υπάρχει ακόμα η δική μας μαγική δύναμη. Θα την ενεργοποιήσουμε κάποτε ή θα συνθλιβούμε μέσα στον φόβο για όσα μας είναι άγνωστα.</w:t>
      </w:r>
    </w:p>
    <w:p w:rsidR="00427D77" w:rsidRDefault="00E82C21" w:rsidP="00720582">
      <w:pPr>
        <w:jc w:val="both"/>
        <w:rPr>
          <w:sz w:val="24"/>
          <w:szCs w:val="24"/>
        </w:rPr>
      </w:pPr>
      <w:r w:rsidRPr="00E82C21">
        <w:rPr>
          <w:b/>
          <w:sz w:val="24"/>
          <w:szCs w:val="24"/>
        </w:rPr>
        <w:lastRenderedPageBreak/>
        <w:t>Γκρέτα Τούνμπεργκ</w:t>
      </w:r>
      <w:r>
        <w:rPr>
          <w:sz w:val="24"/>
          <w:szCs w:val="24"/>
        </w:rPr>
        <w:t>: Σουηδή ακτιβίστρια, που αγωνίζεται κατά της υπερθέρμανσης του πλανήτη και της κλιματικής αλλαγής. Παγκόσμιο σύμβολο του σύγχρονου ακτιβισμού των νέων. Γεννήθηκε το 2003.</w:t>
      </w:r>
      <w:r w:rsidR="000E4372">
        <w:rPr>
          <w:sz w:val="24"/>
          <w:szCs w:val="24"/>
        </w:rPr>
        <w:t xml:space="preserve"> </w:t>
      </w:r>
      <w:r w:rsidR="00FB0086">
        <w:rPr>
          <w:sz w:val="24"/>
          <w:szCs w:val="24"/>
        </w:rPr>
        <w:t>Η μητέρα της είναι τραγουδίστρια της όπερας.</w:t>
      </w:r>
    </w:p>
    <w:p w:rsidR="00E82C21" w:rsidRDefault="00E82C21" w:rsidP="00720582">
      <w:pPr>
        <w:jc w:val="both"/>
        <w:rPr>
          <w:sz w:val="24"/>
          <w:szCs w:val="24"/>
        </w:rPr>
      </w:pPr>
      <w:r w:rsidRPr="00E82C21">
        <w:rPr>
          <w:b/>
          <w:sz w:val="24"/>
          <w:szCs w:val="24"/>
        </w:rPr>
        <w:t>σύνδρομο Άσπεργκερ</w:t>
      </w:r>
      <w:r>
        <w:rPr>
          <w:b/>
          <w:sz w:val="24"/>
          <w:szCs w:val="24"/>
        </w:rPr>
        <w:t xml:space="preserve">: </w:t>
      </w:r>
      <w:r w:rsidRPr="00E82C21">
        <w:rPr>
          <w:sz w:val="24"/>
          <w:szCs w:val="24"/>
        </w:rPr>
        <w:t xml:space="preserve">Διαταραχή </w:t>
      </w:r>
      <w:r>
        <w:rPr>
          <w:sz w:val="24"/>
          <w:szCs w:val="24"/>
        </w:rPr>
        <w:t>του φάσματος του αυτισμού που χαρακτηρίζεται από δυσκολίες στην κοινωνική αλληλεπίδραση και τη λεκτική επικοινωνία. Εκδηλώνεται επίσης με επαναλαμβανόμενες συμπεριφορές και με αδεξιότητα στις κινήσεις.</w:t>
      </w:r>
    </w:p>
    <w:p w:rsidR="00E82C21" w:rsidRDefault="00E82C21" w:rsidP="00720582">
      <w:pPr>
        <w:jc w:val="both"/>
        <w:rPr>
          <w:rStyle w:val="st"/>
        </w:rPr>
      </w:pPr>
      <w:r>
        <w:rPr>
          <w:b/>
          <w:sz w:val="24"/>
          <w:szCs w:val="24"/>
        </w:rPr>
        <w:t xml:space="preserve">ΔΕΠΥ: </w:t>
      </w:r>
      <w:r>
        <w:rPr>
          <w:rStyle w:val="st"/>
        </w:rPr>
        <w:t>Διαταραχή Ελλειμματικής Προσοχής και Υπερκινητικότητας</w:t>
      </w:r>
      <w:r w:rsidR="002C1492">
        <w:rPr>
          <w:rStyle w:val="st"/>
        </w:rPr>
        <w:t>. (</w:t>
      </w:r>
      <w:r w:rsidR="002C1492">
        <w:rPr>
          <w:rStyle w:val="a5"/>
        </w:rPr>
        <w:t>Αρκτικόλεξο</w:t>
      </w:r>
      <w:r w:rsidR="002C1492">
        <w:rPr>
          <w:rStyle w:val="st"/>
        </w:rPr>
        <w:t xml:space="preserve"> ή Ακρωνύμιο)</w:t>
      </w:r>
    </w:p>
    <w:p w:rsidR="002C1492" w:rsidRDefault="002C1492" w:rsidP="00720582">
      <w:pPr>
        <w:jc w:val="both"/>
        <w:rPr>
          <w:rStyle w:val="st"/>
        </w:rPr>
      </w:pPr>
      <w:r>
        <w:rPr>
          <w:rStyle w:val="st"/>
        </w:rPr>
        <w:t>ΠΡΟΤΕΙΝΟΜΕΝΕΣ ΔΙΑΔΙΚΑΣΙΕΣ</w:t>
      </w:r>
      <w:r w:rsidR="00D02676">
        <w:rPr>
          <w:rStyle w:val="st"/>
        </w:rPr>
        <w:t>-ΕΡΩΤΗΣΕΙΣ</w:t>
      </w:r>
      <w:r>
        <w:rPr>
          <w:rStyle w:val="st"/>
        </w:rPr>
        <w:t>:</w:t>
      </w:r>
    </w:p>
    <w:p w:rsidR="009665E0" w:rsidRDefault="00FB0086" w:rsidP="00720582">
      <w:pPr>
        <w:jc w:val="both"/>
        <w:rPr>
          <w:rStyle w:val="st"/>
        </w:rPr>
      </w:pPr>
      <w:r>
        <w:rPr>
          <w:rStyle w:val="st"/>
        </w:rPr>
        <w:t xml:space="preserve">Α. </w:t>
      </w:r>
      <w:r w:rsidR="009665E0">
        <w:rPr>
          <w:rStyle w:val="st"/>
        </w:rPr>
        <w:t>ΚΑΤΑΝΟΗΣΗ</w:t>
      </w:r>
      <w:r w:rsidR="00EB27F1" w:rsidRPr="00EB27F1">
        <w:rPr>
          <w:rStyle w:val="st"/>
        </w:rPr>
        <w:t xml:space="preserve"> </w:t>
      </w:r>
      <w:r w:rsidR="00EB27F1">
        <w:rPr>
          <w:rStyle w:val="st"/>
        </w:rPr>
        <w:t>ΝΟΗΜΑΤΟΣ, ΟΡΓΑΝΩΣΗΣ ΚΑΙ ΜΟΡΦΗΣ ΤΟΥ ΚΕΙΜΕΝΟΥ</w:t>
      </w:r>
      <w:r w:rsidR="009665E0">
        <w:rPr>
          <w:rStyle w:val="st"/>
        </w:rPr>
        <w:t>:</w:t>
      </w:r>
    </w:p>
    <w:p w:rsidR="00D02676" w:rsidRDefault="00D02676" w:rsidP="00D02676">
      <w:pPr>
        <w:pStyle w:val="a6"/>
        <w:numPr>
          <w:ilvl w:val="0"/>
          <w:numId w:val="2"/>
        </w:numPr>
        <w:jc w:val="both"/>
        <w:rPr>
          <w:rStyle w:val="st"/>
        </w:rPr>
      </w:pPr>
      <w:r>
        <w:rPr>
          <w:rStyle w:val="st"/>
        </w:rPr>
        <w:t>Η συγγραφέας χρησιμοποιεί στην αφήγησή της α΄ πληθυντικό πρόσωπο (ανάμεσά μας, βλέπουμε κ.λ.π.). Τι μας προτρέπει να κάνουμε;</w:t>
      </w:r>
    </w:p>
    <w:p w:rsidR="00D02676" w:rsidRDefault="00D02676" w:rsidP="00D02676">
      <w:pPr>
        <w:pStyle w:val="a6"/>
        <w:numPr>
          <w:ilvl w:val="0"/>
          <w:numId w:val="2"/>
        </w:numPr>
        <w:jc w:val="both"/>
        <w:rPr>
          <w:rStyle w:val="st"/>
        </w:rPr>
      </w:pPr>
      <w:r>
        <w:rPr>
          <w:rStyle w:val="st"/>
        </w:rPr>
        <w:t>Σε ποια πρόσωπα αναφέρεται η συγγραφέας; Ποια χαρακτηριστικά τους επέλεξε να προβάλλει και για ποιο λόγο;</w:t>
      </w:r>
    </w:p>
    <w:p w:rsidR="00D02676" w:rsidRDefault="00D02676" w:rsidP="00D02676">
      <w:pPr>
        <w:pStyle w:val="a6"/>
        <w:numPr>
          <w:ilvl w:val="0"/>
          <w:numId w:val="2"/>
        </w:numPr>
        <w:jc w:val="both"/>
        <w:rPr>
          <w:rStyle w:val="st"/>
        </w:rPr>
      </w:pPr>
      <w:r>
        <w:rPr>
          <w:rStyle w:val="st"/>
        </w:rPr>
        <w:t>Μπορούμε να πούμε ότι η Τούνμπεργκ είναι μια τυπική έφηβη της ηλικίας της;</w:t>
      </w:r>
    </w:p>
    <w:p w:rsidR="00D02676" w:rsidRDefault="00D02676" w:rsidP="00D02676">
      <w:pPr>
        <w:pStyle w:val="a6"/>
        <w:numPr>
          <w:ilvl w:val="0"/>
          <w:numId w:val="2"/>
        </w:numPr>
        <w:jc w:val="both"/>
        <w:rPr>
          <w:rStyle w:val="st"/>
        </w:rPr>
      </w:pPr>
      <w:r>
        <w:rPr>
          <w:rStyle w:val="st"/>
        </w:rPr>
        <w:t xml:space="preserve">Ποια είναι η σχέση του τίτλου με </w:t>
      </w:r>
      <w:r w:rsidR="00EB27F1">
        <w:rPr>
          <w:rStyle w:val="st"/>
        </w:rPr>
        <w:t xml:space="preserve">τις δύο τελευταίες παραγράφους </w:t>
      </w:r>
      <w:r>
        <w:rPr>
          <w:rStyle w:val="st"/>
        </w:rPr>
        <w:t>του κειμένου;</w:t>
      </w:r>
    </w:p>
    <w:p w:rsidR="00D02676" w:rsidRDefault="00D02676" w:rsidP="00D02676">
      <w:pPr>
        <w:pStyle w:val="a6"/>
        <w:numPr>
          <w:ilvl w:val="0"/>
          <w:numId w:val="2"/>
        </w:numPr>
        <w:jc w:val="both"/>
        <w:rPr>
          <w:rStyle w:val="st"/>
        </w:rPr>
      </w:pPr>
      <w:r>
        <w:rPr>
          <w:rStyle w:val="st"/>
        </w:rPr>
        <w:t>Γιατί η συγγραφέας χρησιμοποιεί τόσο συχνά ευθείες ερωτήσεις; Στο απόσπασμα «Πρέπει να παλέψει για να βρει…της ευαισθησίας της» (2</w:t>
      </w:r>
      <w:r w:rsidRPr="00D02676">
        <w:rPr>
          <w:rStyle w:val="st"/>
          <w:vertAlign w:val="superscript"/>
        </w:rPr>
        <w:t>η</w:t>
      </w:r>
      <w:r>
        <w:rPr>
          <w:rStyle w:val="st"/>
        </w:rPr>
        <w:t xml:space="preserve"> παράγραφος) τι αλλαγές παρατηρούμε, αν αντί για ερωτηματικά βάλλουμε τελείες;</w:t>
      </w:r>
    </w:p>
    <w:p w:rsidR="00D02676" w:rsidRDefault="00D02676" w:rsidP="00D02676">
      <w:pPr>
        <w:pStyle w:val="a6"/>
        <w:numPr>
          <w:ilvl w:val="0"/>
          <w:numId w:val="2"/>
        </w:numPr>
        <w:jc w:val="both"/>
        <w:rPr>
          <w:rStyle w:val="st"/>
        </w:rPr>
      </w:pPr>
      <w:r>
        <w:rPr>
          <w:rStyle w:val="st"/>
        </w:rPr>
        <w:t>«Οι πυρκαγιές καίνε τις τελευταίες μας ελπίδες»: γιατί η συγγραφέας επέλεξε αυτή την έκφραση, αντί να πει «Οι πυρκαγιές καίνε μεγάλες εκτάσεις στην Αυστραλία»;</w:t>
      </w:r>
    </w:p>
    <w:p w:rsidR="009665E0" w:rsidRDefault="009665E0" w:rsidP="00D02676">
      <w:pPr>
        <w:pStyle w:val="a6"/>
        <w:numPr>
          <w:ilvl w:val="0"/>
          <w:numId w:val="2"/>
        </w:numPr>
        <w:jc w:val="both"/>
        <w:rPr>
          <w:rStyle w:val="st"/>
        </w:rPr>
      </w:pPr>
      <w:r>
        <w:rPr>
          <w:sz w:val="24"/>
          <w:szCs w:val="24"/>
        </w:rPr>
        <w:t xml:space="preserve">«Εκθέτουν σε μεγάλο βαθμό τις δυσκολίες που έχουν να εγκλιματιστούν. </w:t>
      </w:r>
      <w:r w:rsidRPr="009665E0">
        <w:rPr>
          <w:sz w:val="24"/>
          <w:szCs w:val="24"/>
          <w:u w:val="single"/>
        </w:rPr>
        <w:t>Τη διαφορετικότητά τους</w:t>
      </w:r>
      <w:r>
        <w:rPr>
          <w:sz w:val="24"/>
          <w:szCs w:val="24"/>
        </w:rPr>
        <w:t>»: Ποιοι όροι της υπογραμμισμένης πρότασης παραλείπονται και για ποιο λόγο η συγγραφέας κάνει αυτή την επιλογή;</w:t>
      </w:r>
    </w:p>
    <w:p w:rsidR="002C1492" w:rsidRDefault="00FB0086" w:rsidP="00720582">
      <w:pPr>
        <w:jc w:val="both"/>
        <w:rPr>
          <w:sz w:val="24"/>
          <w:szCs w:val="24"/>
        </w:rPr>
      </w:pPr>
      <w:r>
        <w:rPr>
          <w:sz w:val="24"/>
          <w:szCs w:val="24"/>
        </w:rPr>
        <w:t>Β. ΠΑΡΑΓΩΓΗ ΛΟΓΟΥ:</w:t>
      </w:r>
    </w:p>
    <w:p w:rsidR="00FB0086" w:rsidRDefault="00FB0086" w:rsidP="00720582">
      <w:pPr>
        <w:jc w:val="both"/>
        <w:rPr>
          <w:sz w:val="24"/>
          <w:szCs w:val="24"/>
        </w:rPr>
      </w:pPr>
      <w:bookmarkStart w:id="0" w:name="_GoBack"/>
      <w:bookmarkEnd w:id="0"/>
      <w:r>
        <w:rPr>
          <w:sz w:val="24"/>
          <w:szCs w:val="24"/>
        </w:rPr>
        <w:t xml:space="preserve"> </w:t>
      </w:r>
      <w:r w:rsidR="00A2194B">
        <w:rPr>
          <w:sz w:val="24"/>
          <w:szCs w:val="24"/>
        </w:rPr>
        <w:t>Υποθέστε ότι ένας φίλος ή μία φίλη σας σας αναφέρει ότι τον/την μεταχειρίζονται άσχημα στη δουλειά του. Προσπαθήστε να του/της δώσετε δύναμη και κουράγιο, αξιοποιώντας ιδέες του κειμένου, σε μήνυμα που θα του στείλετε διαδικτυακά.</w:t>
      </w:r>
    </w:p>
    <w:p w:rsidR="00A2194B" w:rsidRPr="00E82C21" w:rsidRDefault="00A2194B" w:rsidP="00720582">
      <w:pPr>
        <w:jc w:val="both"/>
        <w:rPr>
          <w:sz w:val="24"/>
          <w:szCs w:val="24"/>
        </w:rPr>
      </w:pPr>
    </w:p>
    <w:sectPr w:rsidR="00A2194B" w:rsidRPr="00E82C2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BF" w:rsidRDefault="00FD25BF" w:rsidP="00E82C21">
      <w:pPr>
        <w:spacing w:after="0" w:line="240" w:lineRule="auto"/>
      </w:pPr>
      <w:r>
        <w:separator/>
      </w:r>
    </w:p>
  </w:endnote>
  <w:endnote w:type="continuationSeparator" w:id="0">
    <w:p w:rsidR="00FD25BF" w:rsidRDefault="00FD25BF" w:rsidP="00E8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BF" w:rsidRDefault="00FD25BF" w:rsidP="00E82C21">
      <w:pPr>
        <w:spacing w:after="0" w:line="240" w:lineRule="auto"/>
      </w:pPr>
      <w:r>
        <w:separator/>
      </w:r>
    </w:p>
  </w:footnote>
  <w:footnote w:type="continuationSeparator" w:id="0">
    <w:p w:rsidR="00FD25BF" w:rsidRDefault="00FD25BF" w:rsidP="00E8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340085"/>
      <w:docPartObj>
        <w:docPartGallery w:val="Page Numbers (Top of Page)"/>
        <w:docPartUnique/>
      </w:docPartObj>
    </w:sdtPr>
    <w:sdtEndPr/>
    <w:sdtContent>
      <w:p w:rsidR="00E82C21" w:rsidRDefault="00E82C21">
        <w:pPr>
          <w:pStyle w:val="a3"/>
          <w:jc w:val="right"/>
        </w:pPr>
        <w:r>
          <w:fldChar w:fldCharType="begin"/>
        </w:r>
        <w:r>
          <w:instrText>PAGE   \* MERGEFORMAT</w:instrText>
        </w:r>
        <w:r>
          <w:fldChar w:fldCharType="separate"/>
        </w:r>
        <w:r w:rsidR="00251D19">
          <w:rPr>
            <w:noProof/>
          </w:rPr>
          <w:t>2</w:t>
        </w:r>
        <w:r>
          <w:fldChar w:fldCharType="end"/>
        </w:r>
      </w:p>
    </w:sdtContent>
  </w:sdt>
  <w:p w:rsidR="00E82C21" w:rsidRDefault="00E82C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17D1D"/>
    <w:multiLevelType w:val="hybridMultilevel"/>
    <w:tmpl w:val="2E82A9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0123CD"/>
    <w:multiLevelType w:val="hybridMultilevel"/>
    <w:tmpl w:val="5D5AD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56"/>
    <w:rsid w:val="000E4372"/>
    <w:rsid w:val="00251D19"/>
    <w:rsid w:val="002C1492"/>
    <w:rsid w:val="003D2DD4"/>
    <w:rsid w:val="00427D77"/>
    <w:rsid w:val="00511F4C"/>
    <w:rsid w:val="005132A3"/>
    <w:rsid w:val="0057755E"/>
    <w:rsid w:val="006E315D"/>
    <w:rsid w:val="00720582"/>
    <w:rsid w:val="009665E0"/>
    <w:rsid w:val="00A2194B"/>
    <w:rsid w:val="00B27435"/>
    <w:rsid w:val="00BA6020"/>
    <w:rsid w:val="00C32B09"/>
    <w:rsid w:val="00CA4D09"/>
    <w:rsid w:val="00D02676"/>
    <w:rsid w:val="00E82C21"/>
    <w:rsid w:val="00EB27F1"/>
    <w:rsid w:val="00F04A56"/>
    <w:rsid w:val="00FB0086"/>
    <w:rsid w:val="00FD25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212C6-A543-4DED-837A-9789A4F0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C21"/>
    <w:pPr>
      <w:tabs>
        <w:tab w:val="center" w:pos="4153"/>
        <w:tab w:val="right" w:pos="8306"/>
      </w:tabs>
      <w:spacing w:after="0" w:line="240" w:lineRule="auto"/>
    </w:pPr>
  </w:style>
  <w:style w:type="character" w:customStyle="1" w:styleId="Char">
    <w:name w:val="Κεφαλίδα Char"/>
    <w:basedOn w:val="a0"/>
    <w:link w:val="a3"/>
    <w:uiPriority w:val="99"/>
    <w:rsid w:val="00E82C21"/>
  </w:style>
  <w:style w:type="paragraph" w:styleId="a4">
    <w:name w:val="footer"/>
    <w:basedOn w:val="a"/>
    <w:link w:val="Char0"/>
    <w:uiPriority w:val="99"/>
    <w:unhideWhenUsed/>
    <w:rsid w:val="00E82C21"/>
    <w:pPr>
      <w:tabs>
        <w:tab w:val="center" w:pos="4153"/>
        <w:tab w:val="right" w:pos="8306"/>
      </w:tabs>
      <w:spacing w:after="0" w:line="240" w:lineRule="auto"/>
    </w:pPr>
  </w:style>
  <w:style w:type="character" w:customStyle="1" w:styleId="Char0">
    <w:name w:val="Υποσέλιδο Char"/>
    <w:basedOn w:val="a0"/>
    <w:link w:val="a4"/>
    <w:uiPriority w:val="99"/>
    <w:rsid w:val="00E82C21"/>
  </w:style>
  <w:style w:type="character" w:customStyle="1" w:styleId="st">
    <w:name w:val="st"/>
    <w:basedOn w:val="a0"/>
    <w:rsid w:val="00E82C21"/>
  </w:style>
  <w:style w:type="character" w:styleId="a5">
    <w:name w:val="Emphasis"/>
    <w:basedOn w:val="a0"/>
    <w:uiPriority w:val="20"/>
    <w:qFormat/>
    <w:rsid w:val="002C1492"/>
    <w:rPr>
      <w:i/>
      <w:iCs/>
    </w:rPr>
  </w:style>
  <w:style w:type="paragraph" w:styleId="a6">
    <w:name w:val="List Paragraph"/>
    <w:basedOn w:val="a"/>
    <w:uiPriority w:val="34"/>
    <w:qFormat/>
    <w:rsid w:val="0051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3988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2020-01-30T09:52:00Z</dcterms:created>
  <dcterms:modified xsi:type="dcterms:W3CDTF">2020-01-30T09:52:00Z</dcterms:modified>
</cp:coreProperties>
</file>